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5A2AE">
      <w:pPr>
        <w:jc w:val="center"/>
        <w:rPr>
          <w:rFonts w:ascii="微软雅黑" w:hAnsi="微软雅黑" w:eastAsia="微软雅黑" w:cs="微软雅黑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乐山师范学院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数字金融</w:t>
      </w:r>
      <w:r>
        <w:rPr>
          <w:rFonts w:ascii="微软雅黑" w:hAnsi="微软雅黑" w:eastAsia="微软雅黑" w:cs="微软雅黑"/>
          <w:color w:val="000000"/>
          <w:sz w:val="30"/>
          <w:szCs w:val="30"/>
          <w:shd w:val="clear" w:color="auto" w:fill="FFFFFF"/>
        </w:rPr>
        <w:t>微专业招生简章</w:t>
      </w:r>
    </w:p>
    <w:p w14:paraId="275E929A">
      <w:pPr>
        <w:widowControl/>
        <w:numPr>
          <w:ilvl w:val="0"/>
          <w:numId w:val="1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专业简介</w:t>
      </w:r>
    </w:p>
    <w:p w14:paraId="722AE9EC">
      <w:pPr>
        <w:widowControl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数字金融微专业培养具备扎实的金融学基础，熟悉互联网、大数据、人工智能等技术在金融领域的应用，能够从事金融大数据分析、量化投资、数字贸易及经济金融机构数字化转型等工作的高素质创新人才。</w:t>
      </w:r>
    </w:p>
    <w:p w14:paraId="735CFA9E">
      <w:pPr>
        <w:widowControl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本专业建立“金融理论、量化分析和行业前沿</w:t>
      </w:r>
      <w:r>
        <w:rPr>
          <w:sz w:val="24"/>
        </w:rPr>
        <w:t>”</w:t>
      </w:r>
      <w:r>
        <w:rPr>
          <w:rFonts w:hint="eastAsia"/>
          <w:sz w:val="24"/>
        </w:rPr>
        <w:t>三位一体的课程体系，将专业理论课程与高价值“代表性”数字金融应用场景数据深度融合、将高频率“日常性”的数字金融应用模型和算法对数字金融专业课程全面覆盖，将走进课堂、走进金融机构、走进交易所、走进实习实训基地等活动相结合，实现</w:t>
      </w:r>
      <w:r>
        <w:rPr>
          <w:sz w:val="24"/>
        </w:rPr>
        <w:t>1+1&gt;2</w:t>
      </w:r>
      <w:r>
        <w:rPr>
          <w:rFonts w:hint="eastAsia"/>
          <w:sz w:val="24"/>
        </w:rPr>
        <w:t>的效果。数字金融微专业具有以下特色：</w:t>
      </w:r>
    </w:p>
    <w:p w14:paraId="51077137">
      <w:pPr>
        <w:widowControl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跨学科融合：</w:t>
      </w:r>
      <w:r>
        <w:rPr>
          <w:rFonts w:hint="eastAsia"/>
          <w:sz w:val="24"/>
        </w:rPr>
        <w:t>数字金融微专业不仅涵盖了金融学的核心知识，还融入了数学、统计学和计算机科学的前沿技术，培养学生跨学科的综合素养。</w:t>
      </w:r>
    </w:p>
    <w:p w14:paraId="258F2186">
      <w:pPr>
        <w:widowControl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前瞻性实践：</w:t>
      </w:r>
      <w:r>
        <w:rPr>
          <w:rFonts w:hint="eastAsia"/>
          <w:sz w:val="24"/>
        </w:rPr>
        <w:t>该微专业注重实践能力的培养，通过案例分析、模拟操作等方式，使学生能将所学理论知识应用于实际金融问题中；课程内容紧跟金融科技发展趋势，注重培养学生的创新思维和实践能力。</w:t>
      </w:r>
    </w:p>
    <w:p w14:paraId="7F05E3A6">
      <w:pPr>
        <w:widowControl/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定制化培养：</w:t>
      </w:r>
      <w:r>
        <w:rPr>
          <w:rFonts w:hint="eastAsia"/>
          <w:sz w:val="24"/>
        </w:rPr>
        <w:t>根据学生的兴趣和职业规划，提供个性化的课程选择和职业发展规划。</w:t>
      </w:r>
    </w:p>
    <w:p w14:paraId="1FFB4C92">
      <w:pPr>
        <w:widowControl/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二、人才培养目标</w:t>
      </w:r>
    </w:p>
    <w:p w14:paraId="06B53ADC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目标1：【规范从业，金融匠心】遵守金融行业行为规范，恪守职业纪律，维护金融职业信誉；具有建设中国特色社会主义金融事业的责任感和使命感，具有为社会主义现代化数字金融业建设服务的金融职业理想。</w:t>
      </w:r>
    </w:p>
    <w:p w14:paraId="719FB7C6">
      <w:pPr>
        <w:widowControl/>
        <w:spacing w:line="360" w:lineRule="auto"/>
        <w:ind w:firstLine="480" w:firstLineChars="200"/>
        <w:rPr>
          <w:sz w:val="24"/>
        </w:rPr>
      </w:pPr>
      <w:r>
        <w:rPr>
          <w:rFonts w:hint="eastAsia" w:ascii="Times New Roman" w:hAnsi="Times New Roman"/>
          <w:color w:val="000000"/>
          <w:sz w:val="24"/>
        </w:rPr>
        <w:t>目标2：【基础扎实，业务精良】</w:t>
      </w:r>
      <w:r>
        <w:rPr>
          <w:rFonts w:hint="eastAsia"/>
          <w:sz w:val="24"/>
        </w:rPr>
        <w:t>具备扎实的金融学基础，熟悉互联网、大数据、人工智能等技术在金融领域的应用，能够从事金融大数据分析、量化投资、数字贸易及经济金融机构数字化转型等工作。</w:t>
      </w:r>
    </w:p>
    <w:p w14:paraId="175A2D6E">
      <w:pPr>
        <w:widowControl/>
        <w:spacing w:line="360" w:lineRule="auto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目标3：【立足岗位，开拓创新】</w:t>
      </w:r>
      <w:r>
        <w:rPr>
          <w:rFonts w:hint="eastAsia"/>
          <w:sz w:val="24"/>
        </w:rPr>
        <w:t>通过本专业的学习，学生将具备跨学科学习能力、创业创新能力以及解决实际金融问题的能力。</w:t>
      </w:r>
      <w:r>
        <w:rPr>
          <w:rFonts w:hint="eastAsia" w:ascii="Times New Roman" w:hAnsi="Times New Roman"/>
          <w:color w:val="000000"/>
          <w:sz w:val="24"/>
        </w:rPr>
        <w:t>能够运用专业理论知识和现代经济学研究方法，为解决实际问题提供对策建议，具有解决实际金融问题的能力和开拓创新的职业品格。</w:t>
      </w:r>
    </w:p>
    <w:p w14:paraId="798D8A3B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目标4：【勤学善思，与时俱进】具有较强的人际交往能力和团队协作能力，能够与同行和社会公众进行有效沟通和交流；能够运用现代科技手段进行自主学习，适应金融理论和实践快速发展的客观实际，与时俱进。</w:t>
      </w:r>
    </w:p>
    <w:p w14:paraId="45FCFF41">
      <w:pPr>
        <w:pStyle w:val="2"/>
        <w:spacing w:line="360" w:lineRule="auto"/>
        <w:ind w:firstLine="482" w:firstLineChars="200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/>
        </w:rPr>
        <w:t>三、招生对象及计划</w:t>
      </w:r>
    </w:p>
    <w:p w14:paraId="15D94A57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招生对象：面向全校大二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、大三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全日制在校学生，全校各专业有较好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数学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基础的学生。</w:t>
      </w:r>
    </w:p>
    <w:p w14:paraId="4C05AA65">
      <w:pPr>
        <w:pStyle w:val="2"/>
        <w:spacing w:line="360" w:lineRule="auto"/>
        <w:ind w:firstLine="480" w:firstLineChars="200"/>
        <w:jc w:val="both"/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招生计划：30人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，不足2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人不开班，超过3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人按高等数学（数学分析、微积分）成绩排序录取。</w:t>
      </w:r>
    </w:p>
    <w:p w14:paraId="1066C6C7">
      <w:pPr>
        <w:pStyle w:val="2"/>
        <w:spacing w:line="360" w:lineRule="auto"/>
        <w:ind w:firstLine="482" w:firstLineChars="200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/>
        </w:rPr>
        <w:t>四、学制、学分及证书</w:t>
      </w:r>
    </w:p>
    <w:p w14:paraId="51E46ADA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学制、学分：3学期；1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5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学分</w:t>
      </w:r>
    </w:p>
    <w:p w14:paraId="42E40DA1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学习证明发放: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按《乐山师范学院微专业管理办法（试行）》规定，完成微专业培养方案相应课程并达到结业要求，由学校发放微专业结业证书；学生必须在微专业结业前修满培养方案规定的全部学分，未修满全部学分的不予发放结业证书；课程考核不合格的，可以参加补考，补考不合格可重修，不影响评优和主修专业的毕业资格；对获得微专业证书的学生在评优、评奖中予以优先。</w:t>
      </w:r>
    </w:p>
    <w:p w14:paraId="41EBAA90">
      <w:pPr>
        <w:pStyle w:val="2"/>
        <w:spacing w:line="360" w:lineRule="auto"/>
        <w:ind w:firstLine="482" w:firstLineChars="200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/>
        </w:rPr>
        <w:t>五、课程设置</w:t>
      </w:r>
    </w:p>
    <w:tbl>
      <w:tblPr>
        <w:tblStyle w:val="4"/>
        <w:tblW w:w="98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1"/>
        <w:gridCol w:w="762"/>
        <w:gridCol w:w="968"/>
        <w:gridCol w:w="713"/>
        <w:gridCol w:w="729"/>
        <w:gridCol w:w="607"/>
        <w:gridCol w:w="1233"/>
        <w:gridCol w:w="1686"/>
        <w:gridCol w:w="233"/>
      </w:tblGrid>
      <w:tr w14:paraId="24C6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3" w:type="dxa"/>
          <w:trHeight w:val="456" w:hRule="atLeast"/>
        </w:trPr>
        <w:tc>
          <w:tcPr>
            <w:tcW w:w="9649" w:type="dxa"/>
            <w:gridSpan w:val="8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FB1E53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Style w:val="6"/>
                <w:rFonts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课程设置</w:t>
            </w:r>
          </w:p>
        </w:tc>
      </w:tr>
      <w:tr w14:paraId="50C8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95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3CB485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ascii="黑体" w:hAnsi="宋体" w:eastAsia="黑体" w:cs="黑体"/>
                <w:color w:val="333333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7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E6141B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30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C9E15B8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pacing w:val="75"/>
                <w:kern w:val="0"/>
                <w:szCs w:val="21"/>
                <w:lang w:bidi="ar"/>
              </w:rPr>
              <w:t>学时</w:t>
            </w:r>
            <w:r>
              <w:rPr>
                <w:rFonts w:hint="eastAsia" w:ascii="黑体" w:hAnsi="宋体" w:eastAsia="黑体" w:cs="黑体"/>
                <w:color w:val="333333"/>
                <w:kern w:val="0"/>
                <w:szCs w:val="21"/>
                <w:lang w:bidi="ar"/>
              </w:rPr>
              <w:t>数</w:t>
            </w:r>
          </w:p>
        </w:tc>
        <w:tc>
          <w:tcPr>
            <w:tcW w:w="12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407C3">
            <w:pPr>
              <w:widowControl/>
              <w:snapToGrid w:val="0"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Cs w:val="21"/>
                <w:lang w:bidi="ar"/>
              </w:rPr>
              <w:t>考核</w:t>
            </w:r>
          </w:p>
          <w:p w14:paraId="509AAE76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Cs w:val="21"/>
                <w:lang w:bidi="ar"/>
              </w:rPr>
              <w:t>方式</w:t>
            </w:r>
          </w:p>
        </w:tc>
        <w:tc>
          <w:tcPr>
            <w:tcW w:w="16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23D0FD">
            <w:pPr>
              <w:widowControl/>
              <w:snapToGrid w:val="0"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Cs w:val="21"/>
                <w:lang w:bidi="ar"/>
              </w:rPr>
              <w:t>开课</w:t>
            </w:r>
          </w:p>
          <w:p w14:paraId="4E1557DF">
            <w:pPr>
              <w:widowControl/>
              <w:snapToGrid w:val="0"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8D750">
            <w:pPr>
              <w:widowControl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5F5C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95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AB1981"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FE33BE"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13DD9D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7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297E7E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Cs w:val="21"/>
                <w:lang w:bidi="ar"/>
              </w:rPr>
              <w:t>理论</w:t>
            </w:r>
          </w:p>
        </w:tc>
        <w:tc>
          <w:tcPr>
            <w:tcW w:w="7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E672EE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Cs w:val="21"/>
                <w:lang w:bidi="ar"/>
              </w:rPr>
              <w:t>实验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D3CF0F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Cs w:val="21"/>
                <w:lang w:bidi="ar"/>
              </w:rPr>
              <w:t>实践</w:t>
            </w:r>
          </w:p>
        </w:tc>
        <w:tc>
          <w:tcPr>
            <w:tcW w:w="12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BB2793"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EA03EE"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5668D">
            <w:pPr>
              <w:widowControl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37FD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9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53224D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区块链和数字货币</w:t>
            </w:r>
          </w:p>
        </w:tc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57DD5B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D3CFCA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32</w:t>
            </w:r>
          </w:p>
        </w:tc>
        <w:tc>
          <w:tcPr>
            <w:tcW w:w="7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D74929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26</w:t>
            </w:r>
          </w:p>
        </w:tc>
        <w:tc>
          <w:tcPr>
            <w:tcW w:w="7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1E5607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6</w:t>
            </w:r>
          </w:p>
        </w:tc>
        <w:tc>
          <w:tcPr>
            <w:tcW w:w="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D723DD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878D2E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技能考试</w:t>
            </w:r>
          </w:p>
        </w:tc>
        <w:tc>
          <w:tcPr>
            <w:tcW w:w="1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400AE1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第3学期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E4C9B">
            <w:pPr>
              <w:widowControl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1E5D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9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397790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数字贸易</w:t>
            </w:r>
          </w:p>
        </w:tc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AC8138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E5F3C4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32</w:t>
            </w:r>
          </w:p>
        </w:tc>
        <w:tc>
          <w:tcPr>
            <w:tcW w:w="7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C5AFC5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24</w:t>
            </w:r>
          </w:p>
        </w:tc>
        <w:tc>
          <w:tcPr>
            <w:tcW w:w="7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F50549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 w:val="18"/>
                <w:szCs w:val="18"/>
                <w:lang w:bidi="ar"/>
              </w:rPr>
              <w:t>8 </w:t>
            </w:r>
          </w:p>
        </w:tc>
        <w:tc>
          <w:tcPr>
            <w:tcW w:w="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D8B0DC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05E521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技能考试</w:t>
            </w:r>
          </w:p>
        </w:tc>
        <w:tc>
          <w:tcPr>
            <w:tcW w:w="1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33EA8B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第3学期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9C23F">
            <w:pPr>
              <w:widowControl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2AB1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9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BC1A03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ascii="仿宋_GB2312" w:eastAsia="仿宋_GB2312"/>
              </w:rPr>
              <w:t>金融统计分析</w:t>
            </w:r>
          </w:p>
        </w:tc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3E9187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619081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48</w:t>
            </w:r>
          </w:p>
        </w:tc>
        <w:tc>
          <w:tcPr>
            <w:tcW w:w="7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F181FF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 w:val="18"/>
                <w:szCs w:val="18"/>
                <w:lang w:bidi="ar"/>
              </w:rPr>
              <w:t> 16</w:t>
            </w:r>
          </w:p>
        </w:tc>
        <w:tc>
          <w:tcPr>
            <w:tcW w:w="7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150B5F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32</w:t>
            </w:r>
          </w:p>
        </w:tc>
        <w:tc>
          <w:tcPr>
            <w:tcW w:w="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621F8B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60DDC7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技能考试</w:t>
            </w:r>
          </w:p>
        </w:tc>
        <w:tc>
          <w:tcPr>
            <w:tcW w:w="1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2903AC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第3学期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E91EE">
            <w:pPr>
              <w:widowControl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25C5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9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575CAC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python金融大数据分析</w:t>
            </w:r>
          </w:p>
        </w:tc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8B32E9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2CFB5F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48</w:t>
            </w:r>
          </w:p>
        </w:tc>
        <w:tc>
          <w:tcPr>
            <w:tcW w:w="7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B4467A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16</w:t>
            </w:r>
          </w:p>
        </w:tc>
        <w:tc>
          <w:tcPr>
            <w:tcW w:w="7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007D6D">
            <w:pPr>
              <w:widowControl/>
              <w:spacing w:after="90" w:line="420" w:lineRule="atLeast"/>
              <w:jc w:val="center"/>
              <w:rPr>
                <w:rFonts w:hint="eastAsia" w:ascii="&amp;quot" w:hAnsi="&amp;quot" w:eastAsia="宋体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32</w:t>
            </w:r>
          </w:p>
        </w:tc>
        <w:tc>
          <w:tcPr>
            <w:tcW w:w="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D8A6E6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879966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技能考试</w:t>
            </w:r>
          </w:p>
        </w:tc>
        <w:tc>
          <w:tcPr>
            <w:tcW w:w="1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14C1B6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第4学期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82D12">
            <w:pPr>
              <w:widowControl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21D0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9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98996B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机器学习与量化投资</w:t>
            </w:r>
          </w:p>
        </w:tc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426966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D24B7E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48</w:t>
            </w:r>
          </w:p>
        </w:tc>
        <w:tc>
          <w:tcPr>
            <w:tcW w:w="7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A6E7A8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24</w:t>
            </w:r>
          </w:p>
        </w:tc>
        <w:tc>
          <w:tcPr>
            <w:tcW w:w="7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11EB6E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 w:val="18"/>
                <w:szCs w:val="18"/>
                <w:lang w:bidi="ar"/>
              </w:rPr>
              <w:t>24 </w:t>
            </w:r>
          </w:p>
        </w:tc>
        <w:tc>
          <w:tcPr>
            <w:tcW w:w="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8194CE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36855E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技能考试</w:t>
            </w:r>
          </w:p>
        </w:tc>
        <w:tc>
          <w:tcPr>
            <w:tcW w:w="1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A73B85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第4学期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2506">
            <w:pPr>
              <w:widowControl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3513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9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FB49BD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数字金融业务实践</w:t>
            </w:r>
          </w:p>
        </w:tc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48BE50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B9D70F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32</w:t>
            </w:r>
          </w:p>
        </w:tc>
        <w:tc>
          <w:tcPr>
            <w:tcW w:w="7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7C25AD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4</w:t>
            </w:r>
          </w:p>
        </w:tc>
        <w:tc>
          <w:tcPr>
            <w:tcW w:w="7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BE45C7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87944C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28</w:t>
            </w:r>
          </w:p>
        </w:tc>
        <w:tc>
          <w:tcPr>
            <w:tcW w:w="1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50F982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技能考试</w:t>
            </w:r>
          </w:p>
        </w:tc>
        <w:tc>
          <w:tcPr>
            <w:tcW w:w="1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80B829">
            <w:pPr>
              <w:widowControl/>
              <w:spacing w:after="90" w:line="420" w:lineRule="atLeast"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第5学期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5BEC2">
            <w:pPr>
              <w:widowControl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72FD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9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B90991">
            <w:pPr>
              <w:widowControl/>
              <w:spacing w:after="9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B0BD92">
            <w:pPr>
              <w:widowControl/>
              <w:spacing w:after="9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15</w:t>
            </w:r>
          </w:p>
        </w:tc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653EDC">
            <w:pPr>
              <w:widowControl/>
              <w:spacing w:after="9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240</w:t>
            </w:r>
          </w:p>
        </w:tc>
        <w:tc>
          <w:tcPr>
            <w:tcW w:w="7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29804C">
            <w:pPr>
              <w:widowControl/>
              <w:spacing w:after="9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110</w:t>
            </w:r>
          </w:p>
        </w:tc>
        <w:tc>
          <w:tcPr>
            <w:tcW w:w="7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2BD6A0">
            <w:pPr>
              <w:widowControl/>
              <w:spacing w:after="9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15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102</w:t>
            </w:r>
          </w:p>
        </w:tc>
        <w:tc>
          <w:tcPr>
            <w:tcW w:w="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D58B12">
            <w:pPr>
              <w:widowControl/>
              <w:spacing w:after="9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  <w:t>28</w:t>
            </w:r>
          </w:p>
        </w:tc>
        <w:tc>
          <w:tcPr>
            <w:tcW w:w="1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450E4D">
            <w:pPr>
              <w:widowControl/>
              <w:spacing w:after="9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</w:pPr>
          </w:p>
        </w:tc>
        <w:tc>
          <w:tcPr>
            <w:tcW w:w="1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4274DE">
            <w:pPr>
              <w:widowControl/>
              <w:spacing w:after="90" w:line="420" w:lineRule="atLeast"/>
              <w:jc w:val="center"/>
              <w:rPr>
                <w:rFonts w:hint="eastAsia" w:ascii="仿宋" w:hAnsi="仿宋" w:eastAsia="仿宋" w:cs="仿宋"/>
                <w:color w:val="333333"/>
                <w:spacing w:val="15"/>
                <w:kern w:val="0"/>
                <w:szCs w:val="21"/>
                <w:lang w:bidi="ar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A3AC6">
            <w:pPr>
              <w:widowControl/>
              <w:jc w:val="center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</w:tbl>
    <w:p w14:paraId="67CA982B">
      <w:pPr>
        <w:pStyle w:val="3"/>
        <w:widowControl/>
        <w:spacing w:beforeAutospacing="0" w:afterAutospacing="0" w:line="432" w:lineRule="auto"/>
        <w:ind w:firstLine="420"/>
        <w:rPr>
          <w:rFonts w:cstheme="minorBidi"/>
          <w:kern w:val="2"/>
        </w:rPr>
      </w:pPr>
    </w:p>
    <w:p w14:paraId="623C9A29">
      <w:pPr>
        <w:pStyle w:val="2"/>
        <w:spacing w:line="360" w:lineRule="auto"/>
        <w:ind w:firstLine="482" w:firstLineChars="200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/>
        </w:rPr>
        <w:t>六、教学安排</w:t>
      </w:r>
    </w:p>
    <w:p w14:paraId="49F3105A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编班方式：单独编班；</w:t>
      </w:r>
    </w:p>
    <w:p w14:paraId="0CC73766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教学方式：线上线下混合式教学；</w:t>
      </w:r>
    </w:p>
    <w:p w14:paraId="51A4EA58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开课时间：周末。</w:t>
      </w:r>
    </w:p>
    <w:p w14:paraId="3EBF04D7">
      <w:pPr>
        <w:pStyle w:val="2"/>
        <w:spacing w:line="360" w:lineRule="auto"/>
        <w:ind w:firstLine="482" w:firstLineChars="200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zh-CN"/>
        </w:rPr>
        <w:t>七、报名方式及选拔要求</w:t>
      </w:r>
    </w:p>
    <w:p w14:paraId="412981E6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（一）招生对象及选拔要求：拥有良好的社会责任感，遵守职业道德和职业规范，能够贯彻党的方针政策，热爱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金融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事业，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金融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相关职业有强烈的认同和岗位责任感的全校本科二、三年级在校学生。</w:t>
      </w:r>
    </w:p>
    <w:p w14:paraId="70692D91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（二）报名方式：提交申请（见附件）、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上期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修读课程成绩单</w:t>
      </w:r>
    </w:p>
    <w:p w14:paraId="0E060BCA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提交时间：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2024年9月15日前</w:t>
      </w:r>
    </w:p>
    <w:p w14:paraId="18FEFE74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提交地址：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数理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学院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教务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办公室</w:t>
      </w:r>
    </w:p>
    <w:p w14:paraId="09747937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并发送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《乐山师范学院数理学院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2024年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数字金融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微专业报名登记表》（签字盖章后扫描版）发送至邮箱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419237794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@qq.com，邮件命名为：姓名+微专业报名。</w:t>
      </w:r>
    </w:p>
    <w:p w14:paraId="545AFAFC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八、联系人及方式</w:t>
      </w:r>
    </w:p>
    <w:p w14:paraId="415B84BE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联系人：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谢贻美</w:t>
      </w:r>
    </w:p>
    <w:p w14:paraId="6F0035C7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 xml:space="preserve">联系电话：18183338809 </w:t>
      </w:r>
    </w:p>
    <w:p w14:paraId="761BFB71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邮箱：</w:t>
      </w:r>
      <w:r>
        <w:fldChar w:fldCharType="begin"/>
      </w:r>
      <w:r>
        <w:instrText xml:space="preserve"> HYPERLINK "mailto:38336740@qq.com" </w:instrText>
      </w:r>
      <w:r>
        <w:fldChar w:fldCharType="separate"/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419237794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@qq.com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fldChar w:fldCharType="end"/>
      </w:r>
    </w:p>
    <w:p w14:paraId="2A8A0A79">
      <w:pPr>
        <w:pStyle w:val="2"/>
        <w:spacing w:line="360" w:lineRule="auto"/>
        <w:ind w:firstLine="480" w:firstLineChars="200"/>
        <w:jc w:val="both"/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地址：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数理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学院</w:t>
      </w:r>
    </w:p>
    <w:p w14:paraId="0CC09781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附件：《乐山师范学院数理学院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2024年</w:t>
      </w: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数字金融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微专业报名登记表》</w:t>
      </w:r>
    </w:p>
    <w:p w14:paraId="5380F7A5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15A94F3C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1B515F8E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1BCB8B40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6AA9E6B9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13052432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474A5599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09C2BAB5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0E81695B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15B372FF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204F5730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1ED088E8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4120F629">
      <w:pPr>
        <w:pStyle w:val="2"/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29A8D705">
      <w:pPr>
        <w:pStyle w:val="2"/>
        <w:spacing w:line="36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color w:val="000000"/>
          <w:kern w:val="2"/>
          <w:sz w:val="24"/>
          <w:szCs w:val="24"/>
          <w:lang w:eastAsia="zh-CN"/>
        </w:rPr>
        <w:t>附件：</w:t>
      </w:r>
    </w:p>
    <w:p w14:paraId="4D4D9569">
      <w:pPr>
        <w:pStyle w:val="2"/>
        <w:spacing w:line="360" w:lineRule="auto"/>
        <w:jc w:val="center"/>
        <w:rPr>
          <w:rFonts w:ascii="Times New Roman" w:hAnsi="Times New Roman"/>
          <w:color w:val="000000"/>
          <w:kern w:val="2"/>
          <w:sz w:val="30"/>
          <w:szCs w:val="30"/>
          <w:lang w:eastAsia="zh-CN"/>
        </w:rPr>
      </w:pPr>
      <w:r>
        <w:rPr>
          <w:rFonts w:hint="eastAsia" w:ascii="Times New Roman" w:hAnsi="Times New Roman"/>
          <w:color w:val="000000"/>
          <w:kern w:val="2"/>
          <w:sz w:val="30"/>
          <w:szCs w:val="30"/>
          <w:lang w:eastAsia="zh-CN"/>
        </w:rPr>
        <w:t>乐山师范学院数理学院</w:t>
      </w:r>
      <w:r>
        <w:rPr>
          <w:rFonts w:ascii="Times New Roman" w:hAnsi="Times New Roman"/>
          <w:color w:val="000000"/>
          <w:kern w:val="2"/>
          <w:sz w:val="30"/>
          <w:szCs w:val="30"/>
          <w:lang w:eastAsia="zh-CN"/>
        </w:rPr>
        <w:t>2024年</w:t>
      </w:r>
      <w:r>
        <w:rPr>
          <w:rFonts w:hint="eastAsia" w:ascii="Times New Roman" w:hAnsi="Times New Roman"/>
          <w:color w:val="000000"/>
          <w:kern w:val="2"/>
          <w:sz w:val="30"/>
          <w:szCs w:val="30"/>
          <w:lang w:eastAsia="zh-CN"/>
        </w:rPr>
        <w:t>数字金融</w:t>
      </w:r>
      <w:r>
        <w:rPr>
          <w:rFonts w:ascii="Times New Roman" w:hAnsi="Times New Roman"/>
          <w:color w:val="000000"/>
          <w:kern w:val="2"/>
          <w:sz w:val="30"/>
          <w:szCs w:val="30"/>
          <w:lang w:eastAsia="zh-CN"/>
        </w:rPr>
        <w:t>微专业报名登记表</w:t>
      </w:r>
    </w:p>
    <w:tbl>
      <w:tblPr>
        <w:tblStyle w:val="4"/>
        <w:tblW w:w="86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393"/>
        <w:gridCol w:w="1094"/>
        <w:gridCol w:w="770"/>
        <w:gridCol w:w="447"/>
        <w:gridCol w:w="281"/>
        <w:gridCol w:w="570"/>
        <w:gridCol w:w="1246"/>
        <w:gridCol w:w="1800"/>
      </w:tblGrid>
      <w:tr w14:paraId="1A058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9B8A2">
            <w:pPr>
              <w:pStyle w:val="3"/>
              <w:widowControl/>
              <w:wordWrap w:val="0"/>
              <w:spacing w:beforeAutospacing="0" w:afterAutospacing="0" w:line="432" w:lineRule="auto"/>
              <w:rPr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CF05F">
            <w:pPr>
              <w:widowControl/>
              <w:wordWrap w:val="0"/>
              <w:ind w:firstLine="560"/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E5E53">
            <w:pPr>
              <w:pStyle w:val="3"/>
              <w:widowControl/>
              <w:wordWrap w:val="0"/>
              <w:spacing w:beforeAutospacing="0" w:afterAutospacing="0" w:line="432" w:lineRule="auto"/>
              <w:rPr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592FB">
            <w:pPr>
              <w:widowControl/>
              <w:wordWrap w:val="0"/>
              <w:ind w:firstLine="560"/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498B4">
            <w:pPr>
              <w:pStyle w:val="3"/>
              <w:widowControl/>
              <w:wordWrap w:val="0"/>
              <w:spacing w:beforeAutospacing="0" w:afterAutospacing="0" w:line="432" w:lineRule="auto"/>
              <w:rPr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2EBFD">
            <w:pPr>
              <w:widowControl/>
              <w:wordWrap w:val="0"/>
              <w:ind w:firstLine="560"/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3FE0A">
            <w:pPr>
              <w:pStyle w:val="3"/>
              <w:widowControl/>
              <w:wordWrap w:val="0"/>
              <w:spacing w:beforeAutospacing="0" w:afterAutospacing="0" w:line="432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照片</w:t>
            </w:r>
          </w:p>
        </w:tc>
      </w:tr>
      <w:tr w14:paraId="775FF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75F7F">
            <w:pPr>
              <w:pStyle w:val="3"/>
              <w:widowControl/>
              <w:wordWrap w:val="0"/>
              <w:spacing w:beforeAutospacing="0" w:afterAutospacing="0" w:line="432" w:lineRule="auto"/>
              <w:rPr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学 号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577016">
            <w:pPr>
              <w:widowControl/>
              <w:wordWrap w:val="0"/>
              <w:ind w:firstLine="560"/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3C14D">
            <w:pPr>
              <w:widowControl/>
              <w:wordWrap w:val="0"/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31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B817C">
            <w:pPr>
              <w:widowControl/>
              <w:wordWrap w:val="0"/>
              <w:ind w:firstLine="560"/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35C12">
            <w:pPr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</w:p>
        </w:tc>
      </w:tr>
      <w:tr w14:paraId="200B0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AF15C">
            <w:pPr>
              <w:pStyle w:val="3"/>
              <w:widowControl/>
              <w:wordWrap w:val="0"/>
              <w:spacing w:beforeAutospacing="0" w:afterAutospacing="0" w:line="432" w:lineRule="auto"/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</w:pP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>学院</w:t>
            </w:r>
          </w:p>
          <w:p w14:paraId="4B3A24DF">
            <w:pPr>
              <w:pStyle w:val="3"/>
              <w:widowControl/>
              <w:wordWrap w:val="0"/>
              <w:spacing w:beforeAutospacing="0" w:afterAutospacing="0" w:line="432" w:lineRule="auto"/>
              <w:rPr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年级</w:t>
            </w:r>
          </w:p>
          <w:p w14:paraId="10A55FAC">
            <w:pPr>
              <w:pStyle w:val="3"/>
              <w:widowControl/>
              <w:wordWrap w:val="0"/>
              <w:spacing w:beforeAutospacing="0" w:afterAutospacing="0" w:line="432" w:lineRule="auto"/>
              <w:rPr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40919">
            <w:pPr>
              <w:widowControl/>
              <w:wordWrap w:val="0"/>
              <w:ind w:firstLine="560"/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DE617">
            <w:pPr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>高等数学期末考试成绩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A0CA4F">
            <w:pPr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E1D42">
            <w:pPr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上一学年班级综合测评排名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51776">
            <w:pPr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排名：</w:t>
            </w:r>
          </w:p>
          <w:p w14:paraId="45D1E355">
            <w:pPr>
              <w:jc w:val="left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（示例2/30）</w:t>
            </w:r>
          </w:p>
        </w:tc>
      </w:tr>
      <w:tr w14:paraId="399E5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7E588">
            <w:pPr>
              <w:pStyle w:val="3"/>
              <w:widowControl/>
              <w:wordWrap w:val="0"/>
              <w:spacing w:beforeAutospacing="0" w:afterAutospacing="0" w:line="432" w:lineRule="auto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申请理由：</w:t>
            </w:r>
          </w:p>
          <w:p w14:paraId="46DD851F">
            <w:pPr>
              <w:pStyle w:val="3"/>
              <w:widowControl/>
              <w:wordWrap w:val="0"/>
              <w:spacing w:beforeAutospacing="0" w:afterAutospacing="0" w:line="432" w:lineRule="auto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</w:p>
          <w:p w14:paraId="3B48D39F">
            <w:pPr>
              <w:pStyle w:val="3"/>
              <w:widowControl/>
              <w:wordWrap w:val="0"/>
              <w:spacing w:beforeAutospacing="0" w:afterAutospacing="0" w:line="432" w:lineRule="auto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</w:p>
          <w:p w14:paraId="73EB6109">
            <w:pPr>
              <w:pStyle w:val="3"/>
              <w:widowControl/>
              <w:wordWrap w:val="0"/>
              <w:spacing w:beforeAutospacing="0" w:afterAutospacing="0" w:line="43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本人签字：</w:t>
            </w:r>
          </w:p>
          <w:p w14:paraId="27F69427">
            <w:pPr>
              <w:pStyle w:val="3"/>
              <w:widowControl/>
              <w:wordWrap w:val="0"/>
              <w:spacing w:beforeAutospacing="0" w:afterAutospacing="0" w:line="43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日</w:t>
            </w:r>
          </w:p>
        </w:tc>
      </w:tr>
      <w:tr w14:paraId="1E83C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83445">
            <w:pPr>
              <w:pStyle w:val="3"/>
              <w:widowControl/>
              <w:wordWrap w:val="0"/>
              <w:spacing w:beforeAutospacing="0" w:afterAutospacing="0" w:line="432" w:lineRule="auto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所在院系审核意见</w:t>
            </w:r>
          </w:p>
          <w:p w14:paraId="0F09FDAE">
            <w:pPr>
              <w:pStyle w:val="3"/>
              <w:widowControl/>
              <w:wordWrap w:val="0"/>
              <w:spacing w:beforeAutospacing="0" w:afterAutospacing="0" w:line="432" w:lineRule="auto"/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</w:pPr>
          </w:p>
          <w:p w14:paraId="0D55C20C">
            <w:pPr>
              <w:pStyle w:val="3"/>
              <w:widowControl/>
              <w:wordWrap w:val="0"/>
              <w:spacing w:beforeAutospacing="0" w:afterAutospacing="0" w:line="432" w:lineRule="auto"/>
              <w:jc w:val="right"/>
              <w:rPr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签名： （公章）</w:t>
            </w:r>
          </w:p>
          <w:p w14:paraId="2E0204ED">
            <w:pPr>
              <w:pStyle w:val="3"/>
              <w:widowControl/>
              <w:wordWrap w:val="0"/>
              <w:spacing w:beforeAutospacing="0" w:afterAutospacing="0" w:line="43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日</w:t>
            </w:r>
          </w:p>
        </w:tc>
      </w:tr>
      <w:tr w14:paraId="693C1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33EBB7">
            <w:pPr>
              <w:pStyle w:val="3"/>
              <w:widowControl/>
              <w:wordWrap w:val="0"/>
              <w:spacing w:beforeAutospacing="0" w:afterAutospacing="0" w:line="432" w:lineRule="auto"/>
              <w:rPr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录取单位审批意见</w:t>
            </w:r>
          </w:p>
          <w:p w14:paraId="22E6AACB">
            <w:pPr>
              <w:pStyle w:val="3"/>
              <w:widowControl/>
              <w:wordWrap w:val="0"/>
              <w:spacing w:beforeAutospacing="0" w:afterAutospacing="0" w:line="432" w:lineRule="auto"/>
              <w:jc w:val="right"/>
              <w:rPr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主管领导签名：（公章）</w:t>
            </w:r>
          </w:p>
          <w:p w14:paraId="0632E306">
            <w:pPr>
              <w:pStyle w:val="3"/>
              <w:widowControl/>
              <w:wordWrap w:val="0"/>
              <w:spacing w:beforeAutospacing="0" w:afterAutospacing="0" w:line="43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&amp;quot" w:hAnsi="&amp;quot" w:eastAsia="宋体" w:cs="&amp;quot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日</w:t>
            </w:r>
          </w:p>
        </w:tc>
      </w:tr>
      <w:tr w14:paraId="5242A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F6501">
            <w:pPr>
              <w:pStyle w:val="3"/>
              <w:widowControl/>
              <w:wordWrap w:val="0"/>
              <w:spacing w:beforeAutospacing="0" w:afterAutospacing="0" w:line="432" w:lineRule="auto"/>
              <w:ind w:firstLine="420"/>
              <w:rPr>
                <w:sz w:val="28"/>
                <w:szCs w:val="28"/>
              </w:rPr>
            </w:pPr>
            <w:r>
              <w:rPr>
                <w:rFonts w:ascii="&amp;quot" w:hAnsi="&amp;quot" w:eastAsia="&amp;quot" w:cs="&amp;quot"/>
                <w:color w:val="000000"/>
                <w:sz w:val="28"/>
                <w:szCs w:val="28"/>
              </w:rPr>
              <w:t>备注</w:t>
            </w:r>
          </w:p>
        </w:tc>
      </w:tr>
    </w:tbl>
    <w:p w14:paraId="63304E16">
      <w:pPr>
        <w:pStyle w:val="2"/>
        <w:spacing w:line="36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&amp;quo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ED6DE"/>
    <w:multiLevelType w:val="singleLevel"/>
    <w:tmpl w:val="09EED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M2I3OTY1YTI0ODI5ZWFmNzg0ZWJhNjIzYjYyNDUifQ=="/>
  </w:docVars>
  <w:rsids>
    <w:rsidRoot w:val="006F60D5"/>
    <w:rsid w:val="00534364"/>
    <w:rsid w:val="006F60D5"/>
    <w:rsid w:val="00F52264"/>
    <w:rsid w:val="1C1D6158"/>
    <w:rsid w:val="38887D4C"/>
    <w:rsid w:val="660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1738</Words>
  <Characters>1830</Characters>
  <Lines>15</Lines>
  <Paragraphs>4</Paragraphs>
  <TotalTime>20</TotalTime>
  <ScaleCrop>false</ScaleCrop>
  <LinksUpToDate>false</LinksUpToDate>
  <CharactersWithSpaces>1985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2024-09-02T03:24:00Z</dcterms:created>
  <dc:creator>Administrator</dc:creator>
  <cp:lastModifiedBy>Lenovo</cp:lastModifiedBy>
  <dcterms:modified xsi:type="dcterms:W3CDTF">2024-09-06T03:27:57Z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5D84828993504A318930E4BEFB0953F6_13</vt:lpwstr>
  </property>
</Properties>
</file>